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Налоги и налогообложение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7969EA" w:rsidR="00A77598" w:rsidRPr="00A76254" w:rsidRDefault="00A77598" w:rsidP="00A7625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7625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0C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CE9">
              <w:rPr>
                <w:rFonts w:ascii="Times New Roman" w:hAnsi="Times New Roman" w:cs="Times New Roman"/>
                <w:sz w:val="20"/>
                <w:szCs w:val="20"/>
              </w:rPr>
              <w:t>к.э.н, Гусейнова Гузель Мухтаровна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3B20AF" w:rsidR="004475DA" w:rsidRPr="00A76254" w:rsidRDefault="00A762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2EB260" w14:textId="77777777" w:rsidR="000D0C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4077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_Toc199754077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587DE165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78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_Toc199754078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03CB555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79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_Toc199754079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4056F52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0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_Toc199754080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3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F8C76C7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1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_Toc199754081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AB58FE8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2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_Toc199754082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25E6210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3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_Toc199754083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29E4F527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4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_Toc199754084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7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4F9D9DE0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5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_Toc199754085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8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CBE89DE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6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_Toc199754086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10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64BBEE46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7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_Toc199754087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11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18B0F189" w14:textId="77777777" w:rsidR="000D0CE9" w:rsidRDefault="00B649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8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_Toc199754088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572EE325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89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_Toc199754089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CCCDC22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0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_Toc199754090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1A25C817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1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_Toc199754091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3679D5A0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2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_Toc199754092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7B052899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3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_Toc199754093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FF36EBF" w14:textId="77777777" w:rsidR="000D0CE9" w:rsidRDefault="00B649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4094" w:history="1">
            <w:r w:rsidR="000D0CE9" w:rsidRPr="00951F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0CE9">
              <w:rPr>
                <w:noProof/>
                <w:webHidden/>
              </w:rPr>
              <w:tab/>
            </w:r>
            <w:r w:rsidR="000D0CE9">
              <w:rPr>
                <w:noProof/>
                <w:webHidden/>
              </w:rPr>
              <w:fldChar w:fldCharType="begin"/>
            </w:r>
            <w:r w:rsidR="000D0CE9">
              <w:rPr>
                <w:noProof/>
                <w:webHidden/>
              </w:rPr>
              <w:instrText xml:space="preserve"> PAGEREF _Toc199754094 \h </w:instrText>
            </w:r>
            <w:r w:rsidR="000D0CE9">
              <w:rPr>
                <w:noProof/>
                <w:webHidden/>
              </w:rPr>
            </w:r>
            <w:r w:rsidR="000D0CE9">
              <w:rPr>
                <w:noProof/>
                <w:webHidden/>
              </w:rPr>
              <w:fldChar w:fldCharType="separate"/>
            </w:r>
            <w:r w:rsidR="000D0CE9">
              <w:rPr>
                <w:noProof/>
                <w:webHidden/>
              </w:rPr>
              <w:t>12</w:t>
            </w:r>
            <w:r w:rsidR="000D0C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754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 и умения по организации внутреннего документооборота компании и ведению базы данных, используемой при расчете налоговых обязательств, а также навыков анализа этой базы данных с целью информационного обеспечения участников организационных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754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Налоги и налогообложение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754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0C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0C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D0C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0C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0C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0C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0C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D0C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0C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ПК-5 - Способен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0C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lang w:bidi="ru-RU"/>
              </w:rPr>
              <w:t>ПК-5.1 - Определяет надежные источники информации и их первичную обработку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0C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0CE9">
              <w:rPr>
                <w:rFonts w:ascii="Times New Roman" w:hAnsi="Times New Roman" w:cs="Times New Roman"/>
              </w:rPr>
              <w:t>теоретические и правовые основы создания информационной базы для расчета налогов, сборов и составления налоговой отчетности.</w:t>
            </w:r>
            <w:r w:rsidRPr="000D0C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0C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0CE9">
              <w:rPr>
                <w:rFonts w:ascii="Times New Roman" w:hAnsi="Times New Roman" w:cs="Times New Roman"/>
              </w:rPr>
              <w:t>учитывать налоговую нагрузку при принятии управленческих решений в финансово-инвестиционной сфере.</w:t>
            </w:r>
            <w:r w:rsidRPr="000D0C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0C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0CE9">
              <w:rPr>
                <w:rFonts w:ascii="Times New Roman" w:hAnsi="Times New Roman" w:cs="Times New Roman"/>
              </w:rPr>
              <w:t>навыками расчета налоговых обязательств, выбора оптимальной системы налогообложения.</w:t>
            </w:r>
            <w:r w:rsidRPr="000D0C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0C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7540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Методология налогообложения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налогообложения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налогообложения. Экономическая сущность понятий «налог», «сбор», «страховые взносы». Признаки налога. Функции налога. Роль налогов в макроэкономическом регулировании государства. Элементы налога и их характеристика. Классификация налогов. Способы уплаты налогов. Основные теории </w:t>
            </w:r>
            <w:r w:rsidRPr="00352B6F">
              <w:rPr>
                <w:lang w:bidi="ru-RU"/>
              </w:rPr>
              <w:lastRenderedPageBreak/>
              <w:t>налоговых отношений. Налоговая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5AA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894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налоговой системы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0BE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регулирования налоговых отношений в РФ. Понятие налоговой системы. Структура и принципы построения современной налоговой системы РФ. Виды налогов и сборов РФ. Полномочия органов власти различных уровней в вопросах налогообложения. Субъекты налоговых отношений: их права и обязанности. Исполнение налоговой обязанности.Единый налоговый счет, единый налоговый платеж. Изменение срока уплаты налога. Формы и методы налогового контроля. Планирование выездных налоговых проверок. Налоговый мониторинг. Система ответственности за нарушение налогового законодательства. Виды налоговых правонарушений и налоговые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F1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52E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850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33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3FC59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163D7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Косвенное налогообложение</w:t>
            </w:r>
          </w:p>
        </w:tc>
      </w:tr>
      <w:tr w:rsidR="005B37A7" w:rsidRPr="005B37A7" w14:paraId="705B9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CB5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 на добавленную стоимость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C57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косвенных налогов. Экономическая сущность НДС. Методы определения добавленной стоимости и НДС. Плательщики НДС. Освобождение от исполнения обязанности плательщика НДС. Объекты обложения НДС. Понятие «реализация» для целей налогообложения. Операции, не подлежащие налогообложению. Порядок определения налоговой базы, налоговый период и ставки НДС. Область применения расчетных ставок. Порядок исчисления НДС. Налоговые вычеты, условия их применения. Порядок и сроки уплаты (возмещения) НДС. Особенности применения НДС при экспортно-импортных операциях.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5E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A5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5F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CA4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272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840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Акцизы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8E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природа акцизов. Виды подакцизных товаров. Плательщики и объекты налогообложения акцизами. Операции, освобождаемые от налогообложения акцизами. Определение налоговой базы, налоговый период и ставки акцизов. Порядок исчисления акцизов. Налоговые вычеты. Порядок и сроки уплаты акцизов. Порядок применения акцизов при экспортно-импортных операциях.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6F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B2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55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02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37718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6672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Налогообложение прибыли и доходов</w:t>
            </w:r>
          </w:p>
        </w:tc>
      </w:tr>
      <w:tr w:rsidR="005B37A7" w:rsidRPr="005B37A7" w14:paraId="151DE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B3C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 на прибыль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D5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природа налога на прибыль. Плательщики и объект налогообложения. Классификация доходов и расходов для целей налогообложения. Доходы, не учитываемые при налогообложении прибыли. Порядок начисления амортизации для целей налогообложения. Понятие нормируемых </w:t>
            </w:r>
            <w:r w:rsidRPr="00352B6F">
              <w:rPr>
                <w:lang w:bidi="ru-RU"/>
              </w:rPr>
              <w:lastRenderedPageBreak/>
              <w:t>расходов. Определение даты получения доходов и даты осуществления расходов. Порядок определения налогооблагаемой прибыли. Налоговый учет. Ставки налога на прибыль. Особенности налогообложения отдельных видов доходов. Налоговый и отчетный периоды. Порядок исчисления налога и авансовых платежей. Сроки и порядок уплаты, особенности формирования налоговой отчетности. Налог на сверхприбыль.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F5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08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C9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CA4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A385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98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Налог на доходы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990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налога на доходы физических лиц. Плательщики и объект обложения НДФЛ. Порядок формирования налоговой базы. Доходы, не подлежащие налогообложению. Налоговые вычеты: стандартные, социальные, имущественные, инвестиционные, профессиональные. Налоговые ставки. Порядок исчисления и уплаты НДФЛ. Декларирование доходов. Состав и порядок предоставления налоговой отчетности по НДФЛ.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23B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ED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3F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F4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E2B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139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Страховые взносы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D2F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страховых взносов. Плательщики, объекты обложения, база для исчисления страховых взносов. Расчетный и отчетные периоды. Тарифы страховых взносов. Порядок исчисления и уплаты страховых взносов различными категориями плательщиков. Отчетность по страховым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5B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51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25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FC8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00AC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07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Специальные налоговые режимы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CF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специальных налоговых режимов РФ. Упрощенная система налогообложения. Налогоплательщики, объект налогообложения единого налога. Порядок определения доходов и расходов. Налоговая база и ставки единого налога. Порядок исчисления и уплаты единого налога. Автоматизированная упрощенная система налогообложения. Патентная система налогообложения. Налог на профессиональный доход. Единый сельскохозяйственный налог.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C4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4E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782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5A0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1969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E13E2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Имущественные налоги</w:t>
            </w:r>
          </w:p>
        </w:tc>
      </w:tr>
      <w:tr w:rsidR="005B37A7" w:rsidRPr="005B37A7" w14:paraId="1DCFA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9FA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Налог на имущество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943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значение имущественных налогов. Плательщики, объект, налоговая база налога на имущество организаций. Кадастровая стоимость. Ставки, налоговые льготы. Порядок и сроки уплаты в бюджет.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D6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8C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9C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7B7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B3C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ED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Налог на имущество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D4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 налога на имущество физических лиц. Роль налога на имущество физических лиц в формировании местных бюджетов. Объекты обложения, налоговая база, налоговые льготы, ставки. Порядок исчисления и уплаты налога на имущество физических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ED7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F7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C4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D1D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9F7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A5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11. Транспортный налог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5FD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Плательщики, объекты обложения, налоговая база, ставки транспортного налога. Права органов власти субъектов РФ при введении транспортного налога. Порядок исчисления и уплаты транспортного налога с учетом региональных особенностей.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A1C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CB9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82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237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C76ED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CCB1A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Платежи за природные ресурсы. Другие налоги и сборы с юридических и физических лиц</w:t>
            </w:r>
          </w:p>
        </w:tc>
      </w:tr>
      <w:tr w:rsidR="005B37A7" w:rsidRPr="005B37A7" w14:paraId="2C90ED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30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Состав и назначение платежей за пользование природными ресурсами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48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и состав платежей за природные ресурсы, их значение. Налог на добычу полезных ископаемых: налогоплательщики, объекты налогообложения, определение количества и порядок оценки стоимости добытых полезных ископаемых при определении налоговой базы. Налоговый период, порядок исчисления и сроки уплаты. Водный налог: назначение и основные элементы. Земельный налог: назначение и основные элементы. Сбор за пользование объектами животного мира и за пользование объектами водных биологических ресурсов. Налог на дополнительный доход от добычи углеводородного сырья.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05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3B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66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D0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BEB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E8F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Налог на игорный бизнес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BF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Налогоплательщики налога на игорный бизнес и объекты налогообложения. Налоговая база и ставки налога на игорный бизнес. Порядок исчисления и сроки уплаты в бюджет.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882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A444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C1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91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D0E2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339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Государственная пошлина, туристический налог, торговый сбор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F68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государственной пошлины. Плательщики, порядок и сроки уплаты государственной пошлины. Размеры государственной пошлины по делам, рассматриваемым в судах; за совершение нотариальных действий; за государственную регистрацию актов гражданского состояния и за совершение других действий. Льготы по уплате государственной пошлины. Торговый сбор: плательщики, объект обложения, ставки, период обложения, порядок исчисления и уплаты.Туристический налог: плательщики, объект обложения, налоговая база, ставка, налоговый период, порядок исчисления 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A4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E8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6F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06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975408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7589E6FF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4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66FB63A" w14:textId="77777777" w:rsidR="00004504" w:rsidRPr="00004504" w:rsidRDefault="00004504" w:rsidP="00004504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 : учебник / под ред. Р.А. Петуховой. – СПб. : Изд-во СПбГЭУ, 2022. – 261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49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83%D1%85%D0%BE%D0%B2%D0%B0.pdf</w:t>
              </w:r>
            </w:hyperlink>
          </w:p>
        </w:tc>
      </w:tr>
      <w:tr w:rsidR="00262CF0" w:rsidRPr="007E6725" w14:paraId="6AB679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95ACF1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Корпоративный налоговый менеджмент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Шадурская,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Смородина,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Торопова,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Бакунова.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240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978-5-534-16122-9.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87111" w14:textId="77777777" w:rsidR="00262CF0" w:rsidRPr="007E6725" w:rsidRDefault="00B649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https://urait.ru/bcode/530484</w:t>
              </w:r>
            </w:hyperlink>
          </w:p>
        </w:tc>
      </w:tr>
      <w:tr w:rsidR="00262CF0" w:rsidRPr="007E6725" w14:paraId="79BDAA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D27C7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Пименов,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менеджмент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Пименов.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3-е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328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978-5-534-14757-5.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BE645" w14:textId="77777777" w:rsidR="00262CF0" w:rsidRPr="007E6725" w:rsidRDefault="00B649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https://urait.ru/bcode/511228</w:t>
              </w:r>
            </w:hyperlink>
          </w:p>
        </w:tc>
      </w:tr>
      <w:tr w:rsidR="00262CF0" w:rsidRPr="007E6725" w14:paraId="3FF3E0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4FE5A" w14:textId="77777777" w:rsidR="00262CF0" w:rsidRPr="000D0C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0CE9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 : практикум : направления подготовки 38.03.01 - «Экономика», направленность (профили: «Финансы и кредит»; «Бухгалтерский учет, анализ и аудит»); 38.03.02 – «Менеджмент»; 38.03.04 – «Государственное и муниципальное управление» / Минобрнауки России, С.-Петерб. гос. экон. ун-т, Каф. финансов ; [сост.: Гусейнова Г.М. и др.] ; [под ред. Петуховой Р.А.]Санкт-Петербург : [б. и.], 20211 файл (1,94 МБ)Загл. с титул. экранаАвторизованный доступ по паролюТекст (визуальный) : электронныйПеч. аналога не имеетсяСреди сост. также: Л.А.Дьячкина, И.А.Кацюба, И.Н. Павлова, Р.А. Петухова, Е.А. Фирсова.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EB21D" w14:textId="77777777" w:rsidR="00262CF0" w:rsidRPr="007E6725" w:rsidRDefault="00B649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20%D0%9D%D0%B8%D0%9D%D0%9E.pdf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4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ECF690" w14:textId="77777777" w:rsidTr="007B550D">
        <w:tc>
          <w:tcPr>
            <w:tcW w:w="9345" w:type="dxa"/>
          </w:tcPr>
          <w:p w14:paraId="09EF99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C19844" w14:textId="77777777" w:rsidTr="007B550D">
        <w:tc>
          <w:tcPr>
            <w:tcW w:w="9345" w:type="dxa"/>
          </w:tcPr>
          <w:p w14:paraId="68BBD4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C895A8" w14:textId="77777777" w:rsidTr="007B550D">
        <w:tc>
          <w:tcPr>
            <w:tcW w:w="9345" w:type="dxa"/>
          </w:tcPr>
          <w:p w14:paraId="05FB11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980A4A" w14:textId="77777777" w:rsidTr="007B550D">
        <w:tc>
          <w:tcPr>
            <w:tcW w:w="9345" w:type="dxa"/>
          </w:tcPr>
          <w:p w14:paraId="29220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4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649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4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0C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0C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C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0C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0C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0C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0D0CE9">
              <w:rPr>
                <w:sz w:val="22"/>
                <w:szCs w:val="22"/>
              </w:rPr>
              <w:lastRenderedPageBreak/>
              <w:t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шт.ничего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lastRenderedPageBreak/>
              <w:t xml:space="preserve">191002, г. Санкт-Петербург, </w:t>
            </w:r>
            <w:r w:rsidRPr="000D0CE9">
              <w:rPr>
                <w:sz w:val="22"/>
                <w:szCs w:val="22"/>
              </w:rPr>
              <w:lastRenderedPageBreak/>
              <w:t xml:space="preserve">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711051B9" w14:textId="77777777" w:rsidTr="008416EB">
        <w:tc>
          <w:tcPr>
            <w:tcW w:w="7797" w:type="dxa"/>
            <w:shd w:val="clear" w:color="auto" w:fill="auto"/>
          </w:tcPr>
          <w:p w14:paraId="1BCF7846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86 посадочных мест, рабочее место преподавателя, доска меловая 1 шт., трибуна, тумба м/мКомпьютер </w:t>
            </w:r>
            <w:r w:rsidRPr="000D0CE9">
              <w:rPr>
                <w:sz w:val="22"/>
                <w:szCs w:val="22"/>
                <w:lang w:val="en-US"/>
              </w:rPr>
              <w:t>Gigabyte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>77</w:t>
            </w:r>
            <w:r w:rsidRPr="000D0CE9">
              <w:rPr>
                <w:sz w:val="22"/>
                <w:szCs w:val="22"/>
                <w:lang w:val="en-US"/>
              </w:rPr>
              <w:t>M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D</w:t>
            </w:r>
            <w:r w:rsidRPr="000D0CE9">
              <w:rPr>
                <w:sz w:val="22"/>
                <w:szCs w:val="22"/>
              </w:rPr>
              <w:t>3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 xml:space="preserve">, </w:t>
            </w:r>
            <w:r w:rsidRPr="000D0CE9">
              <w:rPr>
                <w:sz w:val="22"/>
                <w:szCs w:val="22"/>
                <w:lang w:val="en-US"/>
              </w:rPr>
              <w:t>Intel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Core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>5-3570 3.4</w:t>
            </w:r>
            <w:r w:rsidRPr="000D0CE9">
              <w:rPr>
                <w:sz w:val="22"/>
                <w:szCs w:val="22"/>
                <w:lang w:val="en-US"/>
              </w:rPr>
              <w:t>GHz</w:t>
            </w:r>
            <w:r w:rsidRPr="000D0CE9">
              <w:rPr>
                <w:sz w:val="22"/>
                <w:szCs w:val="22"/>
              </w:rPr>
              <w:t>/ 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 xml:space="preserve"> /500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</w:t>
            </w:r>
            <w:r w:rsidRPr="000D0CE9">
              <w:rPr>
                <w:sz w:val="22"/>
                <w:szCs w:val="22"/>
                <w:lang w:val="en-US"/>
              </w:rPr>
              <w:t>LG</w:t>
            </w:r>
            <w:r w:rsidRPr="000D0CE9">
              <w:rPr>
                <w:sz w:val="22"/>
                <w:szCs w:val="22"/>
              </w:rPr>
              <w:t xml:space="preserve"> 942 </w:t>
            </w:r>
            <w:r w:rsidRPr="000D0CE9">
              <w:rPr>
                <w:sz w:val="22"/>
                <w:szCs w:val="22"/>
                <w:lang w:val="en-US"/>
              </w:rPr>
              <w:t>SE</w:t>
            </w:r>
            <w:r w:rsidRPr="000D0CE9">
              <w:rPr>
                <w:sz w:val="22"/>
                <w:szCs w:val="22"/>
              </w:rPr>
              <w:t xml:space="preserve"> - 1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401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Экран с электроприводом </w:t>
            </w:r>
            <w:r w:rsidRPr="000D0CE9">
              <w:rPr>
                <w:sz w:val="22"/>
                <w:szCs w:val="22"/>
                <w:lang w:val="en-US"/>
              </w:rPr>
              <w:t>Draper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Baronet</w:t>
            </w:r>
            <w:r w:rsidRPr="000D0CE9">
              <w:rPr>
                <w:sz w:val="22"/>
                <w:szCs w:val="22"/>
              </w:rPr>
              <w:t xml:space="preserve"> 183х240 см213/84 - 1 шт., К Микшер усилитель </w:t>
            </w:r>
            <w:r w:rsidRPr="000D0CE9">
              <w:rPr>
                <w:sz w:val="22"/>
                <w:szCs w:val="22"/>
                <w:lang w:val="en-US"/>
              </w:rPr>
              <w:t>Jedia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TA</w:t>
            </w:r>
            <w:r w:rsidRPr="000D0CE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D0CE9">
              <w:rPr>
                <w:sz w:val="22"/>
                <w:szCs w:val="22"/>
                <w:lang w:val="en-US"/>
              </w:rPr>
              <w:t>Hi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Fi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PRO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MASK</w:t>
            </w:r>
            <w:r w:rsidRPr="000D0CE9">
              <w:rPr>
                <w:sz w:val="22"/>
                <w:szCs w:val="22"/>
              </w:rPr>
              <w:t>6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W</w:t>
            </w:r>
            <w:r w:rsidRPr="000D0CE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45E289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6BBFF041" w14:textId="77777777" w:rsidTr="008416EB">
        <w:tc>
          <w:tcPr>
            <w:tcW w:w="7797" w:type="dxa"/>
            <w:shd w:val="clear" w:color="auto" w:fill="auto"/>
          </w:tcPr>
          <w:p w14:paraId="1A1C09A4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компл.: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б/ - 1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402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A9917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63FF8A34" w14:textId="77777777" w:rsidTr="008416EB">
        <w:tc>
          <w:tcPr>
            <w:tcW w:w="7797" w:type="dxa"/>
            <w:shd w:val="clear" w:color="auto" w:fill="auto"/>
          </w:tcPr>
          <w:p w14:paraId="3D70D2D8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компл.: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б/ - 1 шт., Компьютер </w:t>
            </w:r>
            <w:r w:rsidRPr="000D0CE9">
              <w:rPr>
                <w:sz w:val="22"/>
                <w:szCs w:val="22"/>
                <w:lang w:val="en-US"/>
              </w:rPr>
              <w:t>Intel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Core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 xml:space="preserve">5-3570 </w:t>
            </w:r>
            <w:r w:rsidRPr="000D0CE9">
              <w:rPr>
                <w:sz w:val="22"/>
                <w:szCs w:val="22"/>
                <w:lang w:val="en-US"/>
              </w:rPr>
              <w:t>Sigabyte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GA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H</w:t>
            </w:r>
            <w:r w:rsidRPr="000D0CE9">
              <w:rPr>
                <w:sz w:val="22"/>
                <w:szCs w:val="22"/>
              </w:rPr>
              <w:t>77</w:t>
            </w:r>
            <w:r w:rsidRPr="000D0CE9">
              <w:rPr>
                <w:sz w:val="22"/>
                <w:szCs w:val="22"/>
                <w:lang w:val="en-US"/>
              </w:rPr>
              <w:t>M</w:t>
            </w:r>
            <w:r w:rsidRPr="000D0CE9">
              <w:rPr>
                <w:sz w:val="22"/>
                <w:szCs w:val="22"/>
              </w:rPr>
              <w:t xml:space="preserve"> - 1 шт., Громкоговоритель </w:t>
            </w:r>
            <w:r w:rsidRPr="000D0CE9">
              <w:rPr>
                <w:sz w:val="22"/>
                <w:szCs w:val="22"/>
                <w:lang w:val="en-US"/>
              </w:rPr>
              <w:t>Electrolvoice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EVID</w:t>
            </w:r>
            <w:r w:rsidRPr="000D0CE9">
              <w:rPr>
                <w:sz w:val="22"/>
                <w:szCs w:val="22"/>
              </w:rPr>
              <w:t xml:space="preserve"> 3.2 - 2 шт., Мультимедийный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ME</w:t>
            </w:r>
            <w:r w:rsidRPr="000D0CE9">
              <w:rPr>
                <w:sz w:val="22"/>
                <w:szCs w:val="22"/>
              </w:rPr>
              <w:t>402</w:t>
            </w:r>
            <w:r w:rsidRPr="000D0CE9">
              <w:rPr>
                <w:sz w:val="22"/>
                <w:szCs w:val="22"/>
                <w:lang w:val="en-US"/>
              </w:rPr>
              <w:t>X</w:t>
            </w:r>
            <w:r w:rsidRPr="000D0CE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0D0CE9">
              <w:rPr>
                <w:sz w:val="22"/>
                <w:szCs w:val="22"/>
                <w:lang w:val="en-US"/>
              </w:rPr>
              <w:t>Behringer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XM</w:t>
            </w:r>
            <w:r w:rsidRPr="000D0CE9">
              <w:rPr>
                <w:sz w:val="22"/>
                <w:szCs w:val="22"/>
              </w:rPr>
              <w:t xml:space="preserve">8500 </w:t>
            </w:r>
            <w:r w:rsidRPr="000D0CE9">
              <w:rPr>
                <w:sz w:val="22"/>
                <w:szCs w:val="22"/>
                <w:lang w:val="en-US"/>
              </w:rPr>
              <w:t>ULTRAVOICE</w:t>
            </w:r>
            <w:r w:rsidRPr="000D0CE9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56B3B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0CE9" w14:paraId="196E5C8C" w14:textId="77777777" w:rsidTr="008416EB">
        <w:tc>
          <w:tcPr>
            <w:tcW w:w="7797" w:type="dxa"/>
            <w:shd w:val="clear" w:color="auto" w:fill="auto"/>
          </w:tcPr>
          <w:p w14:paraId="5D65C993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lastRenderedPageBreak/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0D0CE9">
              <w:rPr>
                <w:sz w:val="22"/>
                <w:szCs w:val="22"/>
                <w:lang w:val="en-US"/>
              </w:rPr>
              <w:t>Acer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Aspire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Z</w:t>
            </w:r>
            <w:r w:rsidRPr="000D0CE9">
              <w:rPr>
                <w:sz w:val="22"/>
                <w:szCs w:val="22"/>
              </w:rPr>
              <w:t xml:space="preserve">1811 в компл.: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>5 2400</w:t>
            </w:r>
            <w:r w:rsidRPr="000D0CE9">
              <w:rPr>
                <w:sz w:val="22"/>
                <w:szCs w:val="22"/>
                <w:lang w:val="en-US"/>
              </w:rPr>
              <w:t>s</w:t>
            </w:r>
            <w:r w:rsidRPr="000D0CE9">
              <w:rPr>
                <w:sz w:val="22"/>
                <w:szCs w:val="22"/>
              </w:rPr>
              <w:t>/4</w:t>
            </w:r>
            <w:r w:rsidRPr="000D0CE9">
              <w:rPr>
                <w:sz w:val="22"/>
                <w:szCs w:val="22"/>
                <w:lang w:val="en-US"/>
              </w:rPr>
              <w:t>Gb</w:t>
            </w:r>
            <w:r w:rsidRPr="000D0CE9">
              <w:rPr>
                <w:sz w:val="22"/>
                <w:szCs w:val="22"/>
              </w:rPr>
              <w:t>/1</w:t>
            </w:r>
            <w:r w:rsidRPr="000D0CE9">
              <w:rPr>
                <w:sz w:val="22"/>
                <w:szCs w:val="22"/>
                <w:lang w:val="en-US"/>
              </w:rPr>
              <w:t>T</w:t>
            </w:r>
            <w:r w:rsidRPr="000D0CE9">
              <w:rPr>
                <w:sz w:val="22"/>
                <w:szCs w:val="22"/>
              </w:rPr>
              <w:t xml:space="preserve">б - 16 шт.,  Проектор </w:t>
            </w:r>
            <w:r w:rsidRPr="000D0CE9">
              <w:rPr>
                <w:sz w:val="22"/>
                <w:szCs w:val="22"/>
                <w:lang w:val="en-US"/>
              </w:rPr>
              <w:t>NEC</w:t>
            </w:r>
            <w:r w:rsidRPr="000D0CE9">
              <w:rPr>
                <w:sz w:val="22"/>
                <w:szCs w:val="22"/>
              </w:rPr>
              <w:t xml:space="preserve"> М350 Х  - 1 шт., Ноутбук </w:t>
            </w:r>
            <w:r w:rsidRPr="000D0CE9">
              <w:rPr>
                <w:sz w:val="22"/>
                <w:szCs w:val="22"/>
                <w:lang w:val="en-US"/>
              </w:rPr>
              <w:t>Samsung</w:t>
            </w:r>
            <w:r w:rsidRPr="000D0CE9">
              <w:rPr>
                <w:sz w:val="22"/>
                <w:szCs w:val="22"/>
              </w:rPr>
              <w:t xml:space="preserve"> </w:t>
            </w:r>
            <w:r w:rsidRPr="000D0CE9">
              <w:rPr>
                <w:sz w:val="22"/>
                <w:szCs w:val="22"/>
                <w:lang w:val="en-US"/>
              </w:rPr>
              <w:t>NP</w:t>
            </w:r>
            <w:r w:rsidRPr="000D0CE9">
              <w:rPr>
                <w:sz w:val="22"/>
                <w:szCs w:val="22"/>
              </w:rPr>
              <w:t>-</w:t>
            </w:r>
            <w:r w:rsidRPr="000D0CE9">
              <w:rPr>
                <w:sz w:val="22"/>
                <w:szCs w:val="22"/>
                <w:lang w:val="en-US"/>
              </w:rPr>
              <w:t>R</w:t>
            </w:r>
            <w:r w:rsidRPr="000D0CE9">
              <w:rPr>
                <w:sz w:val="22"/>
                <w:szCs w:val="22"/>
              </w:rPr>
              <w:t>780-</w:t>
            </w:r>
            <w:r w:rsidRPr="000D0CE9">
              <w:rPr>
                <w:sz w:val="22"/>
                <w:szCs w:val="22"/>
                <w:lang w:val="en-US"/>
              </w:rPr>
              <w:t>JS</w:t>
            </w:r>
            <w:r w:rsidRPr="000D0CE9">
              <w:rPr>
                <w:sz w:val="22"/>
                <w:szCs w:val="22"/>
              </w:rPr>
              <w:t xml:space="preserve">04 </w:t>
            </w:r>
            <w:r w:rsidRPr="000D0CE9">
              <w:rPr>
                <w:sz w:val="22"/>
                <w:szCs w:val="22"/>
                <w:lang w:val="en-US"/>
              </w:rPr>
              <w:t>i</w:t>
            </w:r>
            <w:r w:rsidRPr="000D0CE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F300B1" w14:textId="77777777" w:rsidR="002C735C" w:rsidRPr="000D0C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0CE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0C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40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4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4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4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CE9" w14:paraId="56950EFC" w14:textId="77777777" w:rsidTr="00205AA3">
        <w:tc>
          <w:tcPr>
            <w:tcW w:w="562" w:type="dxa"/>
          </w:tcPr>
          <w:p w14:paraId="3EC61472" w14:textId="77777777" w:rsidR="000D0CE9" w:rsidRPr="00A76254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0B24F1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4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0C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4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0C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0CE9" w14:paraId="5A1C9382" w14:textId="77777777" w:rsidTr="00801458">
        <w:tc>
          <w:tcPr>
            <w:tcW w:w="2336" w:type="dxa"/>
          </w:tcPr>
          <w:p w14:paraId="4C518DAB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0C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0CE9" w14:paraId="07658034" w14:textId="77777777" w:rsidTr="00801458">
        <w:tc>
          <w:tcPr>
            <w:tcW w:w="2336" w:type="dxa"/>
          </w:tcPr>
          <w:p w14:paraId="1553D698" w14:textId="78F29BFB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0D0CE9" w14:paraId="6070DAD2" w14:textId="77777777" w:rsidTr="00801458">
        <w:tc>
          <w:tcPr>
            <w:tcW w:w="2336" w:type="dxa"/>
          </w:tcPr>
          <w:p w14:paraId="39E11CF5" w14:textId="77777777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20C264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FCE3292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76E661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3-6,8</w:t>
            </w:r>
          </w:p>
        </w:tc>
      </w:tr>
      <w:tr w:rsidR="005D65A5" w:rsidRPr="000D0CE9" w14:paraId="07EA3550" w14:textId="77777777" w:rsidTr="00801458">
        <w:tc>
          <w:tcPr>
            <w:tcW w:w="2336" w:type="dxa"/>
          </w:tcPr>
          <w:p w14:paraId="6487A458" w14:textId="77777777" w:rsidR="005D65A5" w:rsidRPr="000D0C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B8C00D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AC84C5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E4F70" w14:textId="77777777" w:rsidR="005D65A5" w:rsidRPr="000D0CE9" w:rsidRDefault="007478E0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0D0C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0C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4092"/>
      <w:r w:rsidRPr="000D0C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D0C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0CE9" w:rsidRPr="000D0CE9" w14:paraId="0440390E" w14:textId="77777777" w:rsidTr="00205AA3">
        <w:tc>
          <w:tcPr>
            <w:tcW w:w="562" w:type="dxa"/>
          </w:tcPr>
          <w:p w14:paraId="7B132D23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B79E4A" w14:textId="77777777" w:rsidR="000D0CE9" w:rsidRPr="000D0CE9" w:rsidRDefault="000D0CE9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0C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6CC6CB" w14:textId="77777777" w:rsidR="000D0CE9" w:rsidRPr="000D0CE9" w:rsidRDefault="000D0C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0C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4093"/>
      <w:r w:rsidRPr="000D0C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D0C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0CE9" w14:paraId="0267C479" w14:textId="77777777" w:rsidTr="00801458">
        <w:tc>
          <w:tcPr>
            <w:tcW w:w="2500" w:type="pct"/>
          </w:tcPr>
          <w:p w14:paraId="37F699C9" w14:textId="77777777" w:rsidR="00B8237E" w:rsidRPr="000D0C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0C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C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0CE9" w14:paraId="3F240151" w14:textId="77777777" w:rsidTr="00801458">
        <w:tc>
          <w:tcPr>
            <w:tcW w:w="2500" w:type="pct"/>
          </w:tcPr>
          <w:p w14:paraId="61E91592" w14:textId="61A0874C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D0CE9" w14:paraId="58A8A80C" w14:textId="77777777" w:rsidTr="00801458">
        <w:tc>
          <w:tcPr>
            <w:tcW w:w="2500" w:type="pct"/>
          </w:tcPr>
          <w:p w14:paraId="3F0BE553" w14:textId="77777777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6981E2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D0CE9" w14:paraId="1D7B5004" w14:textId="77777777" w:rsidTr="00801458">
        <w:tc>
          <w:tcPr>
            <w:tcW w:w="2500" w:type="pct"/>
          </w:tcPr>
          <w:p w14:paraId="5943B23E" w14:textId="77777777" w:rsidR="00B8237E" w:rsidRPr="000D0C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19E538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D0CE9" w14:paraId="542DCB2B" w14:textId="77777777" w:rsidTr="00801458">
        <w:tc>
          <w:tcPr>
            <w:tcW w:w="2500" w:type="pct"/>
          </w:tcPr>
          <w:p w14:paraId="1EB9658C" w14:textId="77777777" w:rsidR="00B8237E" w:rsidRPr="000D0CE9" w:rsidRDefault="00B8237E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797943" w14:textId="77777777" w:rsidR="00B8237E" w:rsidRPr="000D0CE9" w:rsidRDefault="005C548A" w:rsidP="00801458">
            <w:pPr>
              <w:rPr>
                <w:rFonts w:ascii="Times New Roman" w:hAnsi="Times New Roman" w:cs="Times New Roman"/>
              </w:rPr>
            </w:pPr>
            <w:r w:rsidRPr="000D0CE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0D0C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4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F17AF" w14:textId="77777777" w:rsidR="00B649B7" w:rsidRDefault="00B649B7" w:rsidP="00315CA6">
      <w:pPr>
        <w:spacing w:after="0" w:line="240" w:lineRule="auto"/>
      </w:pPr>
      <w:r>
        <w:separator/>
      </w:r>
    </w:p>
  </w:endnote>
  <w:endnote w:type="continuationSeparator" w:id="0">
    <w:p w14:paraId="3D4ECF7C" w14:textId="77777777" w:rsidR="00B649B7" w:rsidRDefault="00B649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AFFE89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504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52312" w14:textId="77777777" w:rsidR="00B649B7" w:rsidRDefault="00B649B7" w:rsidP="00315CA6">
      <w:pPr>
        <w:spacing w:after="0" w:line="240" w:lineRule="auto"/>
      </w:pPr>
      <w:r>
        <w:separator/>
      </w:r>
    </w:p>
  </w:footnote>
  <w:footnote w:type="continuationSeparator" w:id="0">
    <w:p w14:paraId="32CD6E7E" w14:textId="77777777" w:rsidR="00B649B7" w:rsidRDefault="00B649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504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CE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25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9B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E45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E80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D8E09AA-5E66-4211-853D-FDDA6486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C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12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304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D%D0%B0%D0%BB%D0%BE%D0%B3%D0%B8%20%D0%B8%20%D0%BD%D0%B0%D0%BB%D0%BE%D0%B3%D0%BE%D0%BE%D0%B1%D0%BB%D0%BE%D0%B6%D0%B5%D0%BD%D0%B8%D0%B5_%D0%9F%D0%B5%D1%82%D1%83%D1%85%D0%BE%D0%B2%D0%B0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rabprog/%D0%9F%D0%BE%D0%B4%20%D1%80%D0%B5%D0%B4.%20%D0%9F%D0%B5%D1%82%D1%83%D1%85%D0%BE%D0%B2%D0%BE%D0%B2%D0%B9%20%D0%A0%D0%90%20%D0%9F%D1%80%D0%B0%D0%BA%D1%82%D0%B8%D0%BA%D1%83%D0%BC%20%D0%9D%D0%B8%D0%9D%D0%9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B01F9-D26D-422C-9D9C-CC26AA09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3976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